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before="0" w:lin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before="0" w:lin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highlight w:val="white"/>
          <w:rtl w:val="0"/>
        </w:rPr>
        <w:t xml:space="preserve">La educación financiera, una tendencia que vale la pena considerar: Pinterest</w:t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jc w:val="both"/>
        <w:rPr>
          <w:rFonts w:ascii="Proxima Nova" w:cs="Proxima Nova" w:eastAsia="Proxima Nova" w:hAnsi="Proxima Nova"/>
          <w:b w:val="1"/>
          <w:color w:val="2424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before="0" w:line="240" w:lineRule="auto"/>
        <w:ind w:left="720" w:hanging="360"/>
        <w:jc w:val="both"/>
        <w:rPr>
          <w:rFonts w:ascii="Proxima Nova" w:cs="Proxima Nova" w:eastAsia="Proxima Nova" w:hAnsi="Proxima Nova"/>
          <w:color w:val="242424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En el último año, las búsquedas sobre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consejos de inversiones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crecieron un 195% y las de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educación financiera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un 155%.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720" w:firstLine="0"/>
        <w:jc w:val="center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40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42424"/>
          <w:rtl w:val="0"/>
        </w:rPr>
        <w:t xml:space="preserve">Santiago, Chile. Marzo de 2022.-</w:t>
      </w:r>
      <w:r w:rsidDel="00000000" w:rsidR="00000000" w:rsidRPr="00000000">
        <w:rPr>
          <w:rFonts w:ascii="Proxima Nova" w:cs="Proxima Nova" w:eastAsia="Proxima Nova" w:hAnsi="Proxima Nova"/>
          <w:color w:val="2424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En los últimos años, las personas han comenzado a informarse más acerca de finanzas personales, con el objetivo de capitalizar sus ahorros y mejorar las inversiones que realizan.</w:t>
      </w:r>
    </w:p>
    <w:p w:rsidR="00000000" w:rsidDel="00000000" w:rsidP="00000000" w:rsidRDefault="00000000" w:rsidRPr="00000000" w14:paraId="00000007">
      <w:pPr>
        <w:spacing w:before="0" w:line="240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="240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Una de las plataformas en las que buscan información para instruirse en este tema es </w:t>
      </w: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Pinterest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donde </w:t>
      </w: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más de 400 millones de personas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ingresan para descubrir ideas nuevas y darles vida. En base a las búsquedas que se realizaron en el último año, se desarrolló </w:t>
      </w:r>
      <w:hyperlink r:id="rId6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u w:val="single"/>
            <w:rtl w:val="0"/>
          </w:rPr>
          <w:t xml:space="preserve">Pinterest Predicts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un informe que pone la vista en las tendencias más importantes y nos da un panorama de lo que se viene este 2022.</w:t>
      </w:r>
    </w:p>
    <w:p w:rsidR="00000000" w:rsidDel="00000000" w:rsidP="00000000" w:rsidRDefault="00000000" w:rsidRPr="00000000" w14:paraId="00000009">
      <w:pPr>
        <w:spacing w:before="0" w:line="240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Según este estudio, en el último año, las búsquedas sobre </w:t>
      </w:r>
      <w:hyperlink r:id="rId7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u w:val="single"/>
            <w:rtl w:val="0"/>
          </w:rPr>
          <w:t xml:space="preserve">consejos de inversiones</w:t>
        </w:r>
      </w:hyperlink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crecieron un 195%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las de </w:t>
      </w:r>
      <w:hyperlink r:id="rId8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u w:val="single"/>
            <w:rtl w:val="0"/>
          </w:rPr>
          <w:t xml:space="preserve">educación financiera</w:t>
        </w:r>
      </w:hyperlink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un 155%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 Las personas buscaron los términos </w:t>
      </w:r>
      <w:hyperlink r:id="rId9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u w:val="single"/>
            <w:rtl w:val="0"/>
          </w:rPr>
          <w:t xml:space="preserve">diario de planificación financiera</w:t>
        </w:r>
      </w:hyperlink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un 90% más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0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u w:val="single"/>
            <w:rtl w:val="0"/>
          </w:rPr>
          <w:t xml:space="preserve">propiedades de inversión para principiantes</w:t>
        </w:r>
      </w:hyperlink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un 45% más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y </w:t>
      </w:r>
      <w:hyperlink r:id="rId11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u w:val="single"/>
            <w:rtl w:val="0"/>
          </w:rPr>
          <w:t xml:space="preserve">consejos para ingresos pasivos</w:t>
        </w:r>
      </w:hyperlink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35 % más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before="0"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Los usuarios que más exploraron estos términos fueron los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millennials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 Los adultos jóvenes son aquellos más preocupados por instruirse y mejorar sus finanzas personales, optimizando la capitalización de sus ahorros. 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De acuerdo a la </w:t>
      </w: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Encuesta de Medición de Capacidades Financieras de los Países Andinos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la mayoría de los chilenos tiene un presupuesto (82%) y de estos, dos tercios lo cumplirían siempre. 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Sin embargo, solo la mitad de los encuestados admite que podría cubrir imprevistos sin pedir créditos o ayuda a familiares y amigos.</w:t>
      </w:r>
    </w:p>
    <w:p w:rsidR="00000000" w:rsidDel="00000000" w:rsidP="00000000" w:rsidRDefault="00000000" w:rsidRPr="00000000" w14:paraId="0000000F">
      <w:pPr>
        <w:spacing w:before="0" w:line="240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La educación financiera facilita que las personas adquieran los conocimientos, desarrollen las habilidades y las actitudes necesarias para conocer, comparar y seleccionar los productos y servicios financieros que mejor se adapten a sus necesidades y posibilidades. Por este motivo, cada vez están más interesadas en aprender sobre estas herramientas y poder planificar mejor sus finanzas personales.</w:t>
      </w:r>
    </w:p>
    <w:p w:rsidR="00000000" w:rsidDel="00000000" w:rsidP="00000000" w:rsidRDefault="00000000" w:rsidRPr="00000000" w14:paraId="00000010">
      <w:pPr>
        <w:spacing w:before="0" w:line="240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240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Este año, más usuarios mostrarán interés en adquirir nuevas herramientas y habilidades financieras para desarrollarse tanto a nivel personal como profesional, y así lo demuestra Pinterest en su reporte de tendencias 2022.</w:t>
      </w:r>
    </w:p>
    <w:p w:rsidR="00000000" w:rsidDel="00000000" w:rsidP="00000000" w:rsidRDefault="00000000" w:rsidRPr="00000000" w14:paraId="00000012">
      <w:pPr>
        <w:spacing w:before="0" w:line="240" w:lineRule="auto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highlight w:val="white"/>
          <w:rtl w:val="0"/>
        </w:rPr>
        <w:t xml:space="preserve">Metodología: </w:t>
      </w:r>
    </w:p>
    <w:p w:rsidR="00000000" w:rsidDel="00000000" w:rsidP="00000000" w:rsidRDefault="00000000" w:rsidRPr="00000000" w14:paraId="00000014">
      <w:pPr>
        <w:spacing w:before="0" w:line="240" w:lineRule="auto"/>
        <w:jc w:val="both"/>
        <w:rPr>
          <w:rFonts w:ascii="Proxima Nova" w:cs="Proxima Nova" w:eastAsia="Proxima Nova" w:hAnsi="Proxima Nova"/>
          <w:color w:val="2424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0"/>
          <w:szCs w:val="20"/>
          <w:highlight w:val="white"/>
          <w:rtl w:val="0"/>
        </w:rPr>
        <w:t xml:space="preserve">*Datos de búsqueda interna de Pinterest Predicts.</w:t>
      </w: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ageBreakBefore w:val="0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499850" cy="4810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9850" cy="481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976313" cy="9372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9372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pinterest.cl/pin/2814818504695925/" TargetMode="External"/><Relationship Id="rId10" Type="http://schemas.openxmlformats.org/officeDocument/2006/relationships/hyperlink" Target="http://pinterest.cl/pin/665618019908795162/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cmfchile.cl/portal/estadisticas/617/articles-38694_doc_pdf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interest.cl/pin/588212401342475401/" TargetMode="External"/><Relationship Id="rId5" Type="http://schemas.openxmlformats.org/officeDocument/2006/relationships/styles" Target="styles.xml"/><Relationship Id="rId6" Type="http://schemas.openxmlformats.org/officeDocument/2006/relationships/hyperlink" Target="https://business.pinterest.com/es/pinterest-predicts/?5oxG2bVxIj730Hj1MuxT3i=parent_filter%3D4diUw7k8Ca7RLDT75cRn37%26child_filters%3D6eezR2x3ogQTyKQTocPpJ1" TargetMode="External"/><Relationship Id="rId7" Type="http://schemas.openxmlformats.org/officeDocument/2006/relationships/hyperlink" Target="http://pinterest.cl/pin/591167888594949171/" TargetMode="External"/><Relationship Id="rId8" Type="http://schemas.openxmlformats.org/officeDocument/2006/relationships/hyperlink" Target="http://pinterest.cl/pin/612911830544400691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